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ПРЕЙСКУРАНТ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цен на платные услуги в ГУП ЯНОРЦ «Большой Тараскуль» </w:t>
      </w:r>
    </w:p>
    <w:p>
      <w:pPr>
        <w:pStyle w:val="Normal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(актуализированный с учётом имеющейся материально-технической базы и укомплектованности штатными единицами)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САНАТОРНО-КУРОРТНЫЕ УСЛУГИ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tbl>
      <w:tblPr>
        <w:tblStyle w:val="a3"/>
        <w:tblW w:w="952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107"/>
        <w:gridCol w:w="1414"/>
      </w:tblGrid>
      <w:tr>
        <w:trPr/>
        <w:tc>
          <w:tcPr>
            <w:tcW w:w="8107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41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Стоимость, руб.</w:t>
            </w:r>
          </w:p>
        </w:tc>
      </w:tr>
      <w:tr>
        <w:trPr/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в номере «ЭКОНОМ-класса»,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3200</w:t>
            </w:r>
          </w:p>
        </w:tc>
      </w:tr>
      <w:tr>
        <w:trPr/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в 2-х местном номере «СТАНДАРТ»,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3275</w:t>
            </w:r>
          </w:p>
        </w:tc>
      </w:tr>
      <w:tr>
        <w:trPr/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4 человек в 4-х местном номере «СТАНДАРТ»,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3275</w:t>
            </w:r>
          </w:p>
        </w:tc>
      </w:tr>
      <w:tr>
        <w:trPr/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3-х человек в 4-х местном номере «СТАНДАРТ»,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3350</w:t>
            </w:r>
          </w:p>
        </w:tc>
      </w:tr>
      <w:tr>
        <w:trPr>
          <w:trHeight w:val="531" w:hRule="atLeast"/>
        </w:trPr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  с проживанием в 2-х местном номере «УЛУЧШЕННЫЙ»,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3420</w:t>
            </w:r>
          </w:p>
        </w:tc>
      </w:tr>
      <w:tr>
        <w:trPr>
          <w:trHeight w:val="531" w:hRule="atLeast"/>
        </w:trPr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4-х человек в 4-х местном номере «УЛУЧШЕННЫЙ»,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3420</w:t>
            </w:r>
          </w:p>
        </w:tc>
      </w:tr>
      <w:tr>
        <w:trPr>
          <w:trHeight w:val="531" w:hRule="atLeast"/>
        </w:trPr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3-х человек в 4-х местном номере «УЛУЧШЕННЫЙ»,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3440</w:t>
            </w:r>
          </w:p>
        </w:tc>
      </w:tr>
      <w:tr>
        <w:trPr>
          <w:trHeight w:val="531" w:hRule="atLeast"/>
        </w:trPr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 с проживанием в номерах «УЛУЧШЕННЫЙ +»,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3560</w:t>
            </w:r>
          </w:p>
        </w:tc>
      </w:tr>
      <w:tr>
        <w:trPr>
          <w:trHeight w:val="484" w:hRule="atLeast"/>
        </w:trPr>
        <w:tc>
          <w:tcPr>
            <w:tcW w:w="8107" w:type="dxa"/>
            <w:tcBorders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Стоимость 1 койко-дня на 1 человека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(по путевке, 3-е место в 2-х местном номере или 5-е место в 4-х местном номере с питанием и лечением)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2160</w:t>
            </w:r>
          </w:p>
        </w:tc>
      </w:tr>
      <w:tr>
        <w:trPr>
          <w:trHeight w:val="473" w:hRule="atLeast"/>
        </w:trPr>
        <w:tc>
          <w:tcPr>
            <w:tcW w:w="8107" w:type="dxa"/>
            <w:tcBorders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 6-ти разового питания в день (при проживании в Центре)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501</w:t>
            </w:r>
          </w:p>
        </w:tc>
      </w:tr>
      <w:tr>
        <w:trPr>
          <w:trHeight w:val="473" w:hRule="atLeast"/>
        </w:trPr>
        <w:tc>
          <w:tcPr>
            <w:tcW w:w="8107" w:type="dxa"/>
            <w:tcBorders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 3-х разового питания в день (при проживании в Центре)</w:t>
            </w:r>
          </w:p>
        </w:tc>
        <w:tc>
          <w:tcPr>
            <w:tcW w:w="141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335</w:t>
            </w:r>
          </w:p>
        </w:tc>
      </w:tr>
      <w:tr>
        <w:trPr>
          <w:trHeight w:val="473" w:hRule="atLeast"/>
        </w:trPr>
        <w:tc>
          <w:tcPr>
            <w:tcW w:w="8107" w:type="dxa"/>
            <w:tcBorders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 питания 1 ребенка в сутки в возрасте от 2-х до 3-х лет</w:t>
            </w:r>
          </w:p>
        </w:tc>
        <w:tc>
          <w:tcPr>
            <w:tcW w:w="1414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МЕДИЦИНСКИЕ УСЛУГИ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0"/>
        <w:gridCol w:w="5843"/>
        <w:gridCol w:w="1420"/>
        <w:gridCol w:w="1528"/>
      </w:tblGrid>
      <w:tr>
        <w:trPr/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КОНСУЛЬТАЦИИ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Количество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Цена, руб.</w:t>
            </w:r>
          </w:p>
        </w:tc>
      </w:tr>
      <w:tr>
        <w:trPr>
          <w:trHeight w:val="347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Консультативный приём врача-педиатра</w:t>
            </w:r>
          </w:p>
        </w:tc>
      </w:tr>
      <w:tr>
        <w:trPr>
          <w:trHeight w:val="236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Первичный приём врача-педиатра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600</w:t>
            </w:r>
          </w:p>
        </w:tc>
      </w:tr>
      <w:tr>
        <w:trPr>
          <w:trHeight w:val="235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Вторичный приём врача-педиатра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400</w:t>
            </w:r>
          </w:p>
        </w:tc>
      </w:tr>
      <w:tr>
        <w:trPr>
          <w:trHeight w:val="413" w:hRule="atLeast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8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Консультативный приём врача-физиотерапевта</w:t>
            </w:r>
          </w:p>
        </w:tc>
      </w:tr>
      <w:tr>
        <w:trPr>
          <w:trHeight w:val="236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Первичный приём врача-физиотерапевта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</w:tr>
      <w:tr>
        <w:trPr>
          <w:trHeight w:val="235" w:hRule="atLeast"/>
        </w:trPr>
        <w:tc>
          <w:tcPr>
            <w:tcW w:w="9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Вторичный приём врача-физиотерапевта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Style w:val="a3"/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0"/>
        <w:gridCol w:w="4255"/>
        <w:gridCol w:w="1444"/>
        <w:gridCol w:w="1108"/>
        <w:gridCol w:w="454"/>
        <w:gridCol w:w="1531"/>
      </w:tblGrid>
      <w:tr>
        <w:trPr>
          <w:trHeight w:val="416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ФИЗИОТЕРАПЕВТИЧЕСКИЕ УСЛУГИ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 xml:space="preserve">Цена за 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1 процедуру, руб.</w:t>
            </w:r>
          </w:p>
        </w:tc>
      </w:tr>
      <w:tr>
        <w:trPr>
          <w:trHeight w:val="387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Электролечение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Электрофорез с лекарственными средствами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170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Электростимуляция мышц (СМТ)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</w:tr>
      <w:tr>
        <w:trPr/>
        <w:tc>
          <w:tcPr>
            <w:tcW w:w="990" w:type="dxa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8792" w:type="dxa"/>
            <w:gridSpan w:val="5"/>
            <w:tcBorders>
              <w:left w:val="nil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Дарсонвализация: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eastAsia="en-US"/>
              </w:rPr>
              <w:t>зона головы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160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szCs w:val="24"/>
                <w:lang w:eastAsia="en-US"/>
              </w:rPr>
              <w:t>воротниковая зона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160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зона нижних конечностей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КВЧ- терапия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Ультравысокая частота (УВЧ)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Магнитотерапия (1 процедура – 10 минут)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(Полюс 101, Алмаг, АТОС, Магнитер) 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Высокочастотные сантиметровые волны («ЛУЧ»)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180</w:t>
            </w:r>
          </w:p>
        </w:tc>
      </w:tr>
      <w:tr>
        <w:trPr>
          <w:trHeight w:val="462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Светолечение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УФО тубусное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Магнитолазерная терапия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Биоптрон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</w:tr>
      <w:tr>
        <w:trPr>
          <w:trHeight w:val="427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Ультразвук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Фонофорез 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240</w:t>
            </w:r>
          </w:p>
        </w:tc>
      </w:tr>
      <w:tr>
        <w:trPr>
          <w:trHeight w:val="380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Ингаляции и галотерапия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  <w:shd w:color="auto" w:fill="auto" w:val="clear"/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Ингаляции (различные)</w:t>
            </w:r>
          </w:p>
        </w:tc>
        <w:tc>
          <w:tcPr>
            <w:tcW w:w="1985" w:type="dxa"/>
            <w:gridSpan w:val="2"/>
            <w:tcBorders>
              <w:left w:val="nil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Галотерапия 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</w:tr>
      <w:tr>
        <w:trPr>
          <w:trHeight w:val="467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Термотерапия</w:t>
            </w:r>
          </w:p>
        </w:tc>
      </w:tr>
      <w:tr>
        <w:trPr>
          <w:trHeight w:val="300" w:hRule="atLeast"/>
        </w:trPr>
        <w:tc>
          <w:tcPr>
            <w:tcW w:w="990" w:type="dxa"/>
            <w:vMerge w:val="restart"/>
            <w:tcBorders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425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Грязевые аппликации: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Старше </w:t>
            </w:r>
          </w:p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17 лет и взрослые</w:t>
            </w: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 12 до 17 лет</w:t>
            </w:r>
          </w:p>
        </w:tc>
        <w:tc>
          <w:tcPr>
            <w:tcW w:w="1531" w:type="dxa"/>
            <w:tcBorders>
              <w:left w:val="nil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с 3 до 11 лет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425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 поле </w:t>
            </w:r>
            <w:r>
              <w:rPr>
                <w:rFonts w:ascii="Times New Roman" w:hAnsi="Times New Roman"/>
                <w:sz w:val="22"/>
                <w:szCs w:val="24"/>
              </w:rPr>
              <w:t>(Область кистей рук, область живота, область позвоночника, носки, область коленных суставов)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320</w:t>
            </w: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240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</w:tr>
      <w:tr>
        <w:trPr>
          <w:trHeight w:val="640" w:hRule="atLeast"/>
        </w:trPr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425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 поля </w:t>
            </w:r>
            <w:r>
              <w:rPr>
                <w:rFonts w:ascii="Times New Roman" w:hAnsi="Times New Roman"/>
                <w:sz w:val="22"/>
                <w:szCs w:val="24"/>
              </w:rPr>
              <w:t>(Одна верхняя или нижняя конечность полностью)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352</w:t>
            </w: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255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238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425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 поля </w:t>
            </w:r>
            <w:r>
              <w:rPr>
                <w:rFonts w:ascii="Times New Roman" w:hAnsi="Times New Roman"/>
                <w:sz w:val="22"/>
                <w:szCs w:val="24"/>
              </w:rPr>
              <w:t>(Брюки, обе верхние конечности полностью, одна верхняя и одна нижняя конечности полностью)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370</w:t>
            </w: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270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263</w:t>
            </w:r>
          </w:p>
        </w:tc>
      </w:tr>
      <w:tr>
        <w:trPr/>
        <w:tc>
          <w:tcPr>
            <w:tcW w:w="990" w:type="dxa"/>
            <w:vMerge w:val="continue"/>
            <w:tcBorders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4255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 поля </w:t>
            </w:r>
            <w:r>
              <w:rPr>
                <w:rFonts w:ascii="Times New Roman" w:hAnsi="Times New Roman"/>
                <w:sz w:val="22"/>
                <w:szCs w:val="24"/>
              </w:rPr>
              <w:t>(Костюм)</w:t>
            </w:r>
          </w:p>
        </w:tc>
        <w:tc>
          <w:tcPr>
            <w:tcW w:w="1444" w:type="dxa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437</w:t>
            </w:r>
          </w:p>
        </w:tc>
        <w:tc>
          <w:tcPr>
            <w:tcW w:w="1562" w:type="dxa"/>
            <w:gridSpan w:val="2"/>
            <w:tcBorders>
              <w:left w:val="nil"/>
              <w:righ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340</w:t>
            </w:r>
          </w:p>
        </w:tc>
        <w:tc>
          <w:tcPr>
            <w:tcW w:w="1531" w:type="dxa"/>
            <w:tcBorders>
              <w:left w:val="nil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317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Вибросауна (СПА-капсула)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385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Солевое обертывание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Фитопаровая «Кедровая бочка», 1 сеанс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</w:tr>
      <w:tr>
        <w:trPr>
          <w:trHeight w:val="400" w:hRule="atLeast"/>
        </w:trPr>
        <w:tc>
          <w:tcPr>
            <w:tcW w:w="9782" w:type="dxa"/>
            <w:gridSpan w:val="6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БОС</w:t>
            </w:r>
            <w:r>
              <w:rPr>
                <w:rFonts w:ascii="Times New Roman" w:hAnsi="Times New Roman"/>
                <w:b/>
                <w:szCs w:val="24"/>
                <w:lang w:eastAsia="en-US"/>
              </w:rPr>
              <w:t>-терапия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БОС – пульмонологический «Здоровье»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305</w:t>
            </w:r>
          </w:p>
        </w:tc>
      </w:tr>
      <w:tr>
        <w:trPr/>
        <w:tc>
          <w:tcPr>
            <w:tcW w:w="990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gridSpan w:val="3"/>
            <w:tcBorders>
              <w:left w:val="nil"/>
              <w:right w:val="nil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БОС при нарушении осанки</w:t>
            </w:r>
          </w:p>
        </w:tc>
        <w:tc>
          <w:tcPr>
            <w:tcW w:w="1985" w:type="dxa"/>
            <w:gridSpan w:val="2"/>
            <w:tcBorders>
              <w:left w:val="nil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305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0"/>
        <w:gridCol w:w="6807"/>
        <w:gridCol w:w="1985"/>
      </w:tblGrid>
      <w:tr>
        <w:trPr>
          <w:trHeight w:val="470" w:hRule="atLeast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Лечебная физкультура</w:t>
            </w:r>
          </w:p>
        </w:tc>
      </w:tr>
      <w:tr>
        <w:trPr>
          <w:trHeight w:val="27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ЛФК групповая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ЛФК индивидуальная (при заболеваниях опорно-двигательного аппарата, сердечно-сосудистой системы)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390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ЛФК индивидуальная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(при заболеваниях нервной системы, ДЦП)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Скандинавская ходьба (1 занятие, 1 час)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130</w:t>
            </w:r>
          </w:p>
        </w:tc>
      </w:tr>
      <w:tr>
        <w:trPr/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Водолечение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ароматическая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жемчужная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солодковая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215</w:t>
            </w:r>
          </w:p>
        </w:tc>
      </w:tr>
      <w:tr>
        <w:trPr>
          <w:trHeight w:val="289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селеновая (цеолитовая)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</w:tr>
      <w:tr>
        <w:trPr>
          <w:trHeight w:val="306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с бишофитом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135</w:t>
            </w:r>
          </w:p>
        </w:tc>
      </w:tr>
      <w:tr>
        <w:trPr>
          <w:trHeight w:val="41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Ванна фитоминеральная с глиной </w:t>
            </w:r>
          </w:p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4"/>
                <w:lang w:eastAsia="en-US"/>
              </w:rPr>
              <w:t>(«Движение», «Очищение», «Спокойствие», «Дыхание»)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145</w:t>
            </w:r>
          </w:p>
        </w:tc>
      </w:tr>
      <w:tr>
        <w:trPr>
          <w:trHeight w:val="414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фитоминеральная «Похудей», «Антиварикозная»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300</w:t>
            </w:r>
          </w:p>
        </w:tc>
      </w:tr>
      <w:tr>
        <w:trPr>
          <w:trHeight w:val="307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Ванна с косметическим средством «Хвойный дар»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</w:tr>
      <w:tr>
        <w:trPr>
          <w:trHeight w:val="147" w:hRule="atLeast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Душ Виши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Лечебный душ (циркулярный, восходящий)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W w:w="978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33"/>
        <w:gridCol w:w="5730"/>
        <w:gridCol w:w="1417"/>
        <w:gridCol w:w="851"/>
        <w:gridCol w:w="850"/>
      </w:tblGrid>
      <w:tr>
        <w:trPr>
          <w:trHeight w:val="333" w:hRule="atLeast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4"/>
                <w:lang w:eastAsia="en-US"/>
              </w:rPr>
              <w:t>МАССАЖ</w:t>
            </w:r>
          </w:p>
        </w:tc>
      </w:tr>
      <w:tr>
        <w:trPr>
          <w:trHeight w:val="333" w:hRule="atLeast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Ручной массаж</w:t>
            </w:r>
          </w:p>
        </w:tc>
      </w:tr>
      <w:tr>
        <w:trPr>
          <w:trHeight w:val="333" w:hRule="atLeast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услуги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Цена, руб.</w:t>
            </w:r>
          </w:p>
        </w:tc>
      </w:tr>
      <w:tr>
        <w:trPr>
          <w:trHeight w:val="333" w:hRule="atLeast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Ручной массаж (1 массажная единица)                                                           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250</w:t>
            </w:r>
          </w:p>
        </w:tc>
      </w:tr>
      <w:tr>
        <w:trPr>
          <w:trHeight w:val="333" w:hRule="atLeast"/>
        </w:trPr>
        <w:tc>
          <w:tcPr>
            <w:tcW w:w="6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Массажные зоны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Возрастная категория</w:t>
            </w:r>
          </w:p>
        </w:tc>
      </w:tr>
      <w:tr>
        <w:trPr>
          <w:trHeight w:val="58" w:hRule="atLeast"/>
        </w:trPr>
        <w:tc>
          <w:tcPr>
            <w:tcW w:w="66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0070C0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Cs w:val="24"/>
                <w:lang w:eastAsia="en-US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70C0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старше 15 лет и взрослые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с 7 до 15 лет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color w:val="000000" w:themeColor="text1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lang w:eastAsia="en-US"/>
              </w:rPr>
              <w:t>с 3 до 7 лет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головы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(лобно-височной и затылочно-теменной области)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лица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(лобной, окологлазничной, верхне- и нижнечелюстной области)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шеи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воротниковой зоны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(задней поверхности шеи, спины до уровня 4-го грудного позвонка, передней поверхности грудной клетки до 2-го ребра)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верхней конечности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верхней конечности, надплечья и области лопатки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плечевого сустава</w:t>
            </w:r>
          </w:p>
          <w:p>
            <w:pPr>
              <w:pStyle w:val="Normal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(верхней трети плеча области плечевого сустава и надплечья одноименной стороны)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локтевого сустава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(верхней трети предплечья, области локтевого сустава и нижней трети плеча)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лучезапястного сустава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(проксимального отдела кисти, области лучезапястного сустава и предплечья)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кисти и предплечья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области грудной клетки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(области передней поверхности грудной клетки от передних границ надплечий до реберных дуг и области спины от 7-го шейного до 1-го поясничного позвонка)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спины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(от 7-го шейного до 1-го поясничного позвонка и от левой до правой средней аксиллярной линии; у детей – включая пояснично-крестцовую область)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мышц передней брюшной стенки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пояснично-крестцовой области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(от 1-го поясничного позвонка до нижних ягодичных складок)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Сегментарный массаж пояснично-крестцовой области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спины и поясницы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(от 7-го шейного позвонка до крестца и от левой до правой средней аксиллярной линии)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шейно-грудного отдела позвоночника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(области задней поверхности шеи и области спины до 1 поясничного позвонка от левой до правой задней аксиллярной линии)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Сегментарный массаж шейно-грудного отдела позвоночника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области позвоночника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(области задней поверхности шеи, спины и пояснично-крестцовой области от левой до правой задней аксиллярной линии)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нижней конечности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нижней конечности и поясницы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(области стопы, голени, бедра, ягодичной и пояснично-крестцовой области)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тазобедренного сустава (верхней трети бедра, области тазобедренного сустава и ягодичной области одноименной стороны)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коленного сустава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(верхней трети голени, области коленного сустава и нижней трети бедра)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Массаж голеностопного сустава </w:t>
            </w:r>
          </w:p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(проксимального отдела стопы, области голеностопного сустава и нижней трети голени)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стопы и голени (для ребенка)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0,5</w:t>
            </w:r>
          </w:p>
        </w:tc>
      </w:tr>
      <w:tr>
        <w:trPr/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573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Общий массаж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3,0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810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022"/>
        <w:gridCol w:w="6078"/>
        <w:gridCol w:w="1364"/>
        <w:gridCol w:w="1345"/>
      </w:tblGrid>
      <w:tr>
        <w:trPr>
          <w:trHeight w:val="279" w:hRule="atLeast"/>
        </w:trPr>
        <w:tc>
          <w:tcPr>
            <w:tcW w:w="98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Механомассаж</w:t>
            </w:r>
          </w:p>
        </w:tc>
      </w:tr>
      <w:tr>
        <w:trPr>
          <w:trHeight w:val="279" w:hRule="atLeast"/>
        </w:trPr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массажной процедуры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Цена за 1 процедуру, руб.</w:t>
            </w:r>
          </w:p>
        </w:tc>
      </w:tr>
      <w:tr>
        <w:trPr>
          <w:trHeight w:val="58" w:hRule="atLeast"/>
        </w:trPr>
        <w:tc>
          <w:tcPr>
            <w:tcW w:w="10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взрослые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дети</w:t>
            </w:r>
          </w:p>
        </w:tc>
      </w:tr>
      <w:tr>
        <w:trPr/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механотерапевтический с использованием кровати «Ормед»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232</w:t>
            </w:r>
          </w:p>
        </w:tc>
      </w:tr>
      <w:tr>
        <w:trPr/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 механотерапевтический с использованием массажного матраса «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Paradiso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240</w:t>
            </w:r>
          </w:p>
        </w:tc>
      </w:tr>
      <w:tr>
        <w:trPr/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Массажные сапожки «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Casada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</w:tr>
      <w:tr>
        <w:trPr/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Бесконтактный гидромассаж «Акварелакс»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405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ПСИХОЛОГО-ПЕДАГОГИЧЕСКИЕ УСЛУГИ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Style w:val="a3"/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0"/>
        <w:gridCol w:w="4964"/>
        <w:gridCol w:w="1559"/>
        <w:gridCol w:w="2268"/>
      </w:tblGrid>
      <w:tr>
        <w:trPr>
          <w:trHeight w:val="403" w:hRule="atLeast"/>
        </w:trPr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Единица измерения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 услуги на 1 человека, руб.</w:t>
            </w:r>
          </w:p>
        </w:tc>
      </w:tr>
      <w:tr>
        <w:trPr>
          <w:trHeight w:val="203" w:hRule="atLeast"/>
        </w:trPr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Занятия в творческой мастерской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Мастер-класс по изготовлению чердачной игрушки (от 6 лет)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 часа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99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Консультация психолога:</w:t>
            </w:r>
          </w:p>
        </w:tc>
      </w:tr>
      <w:tr>
        <w:trPr>
          <w:trHeight w:val="361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Консультация для взрослых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1100</w:t>
            </w:r>
          </w:p>
        </w:tc>
      </w:tr>
      <w:tr>
        <w:trPr>
          <w:trHeight w:val="361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Консультация для детей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650</w:t>
            </w:r>
          </w:p>
        </w:tc>
      </w:tr>
      <w:tr>
        <w:trPr/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Услуги логопеда (первичный прием)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 мин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735</w:t>
            </w:r>
          </w:p>
        </w:tc>
      </w:tr>
      <w:tr>
        <w:trPr/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4964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Услуги логопеда (последующие приемы)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30 мин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490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ПРОЧИЕ УСЛУГИ</w:t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Style w:val="a3"/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90"/>
        <w:gridCol w:w="5530"/>
        <w:gridCol w:w="1135"/>
        <w:gridCol w:w="2126"/>
      </w:tblGrid>
      <w:tr>
        <w:trPr/>
        <w:tc>
          <w:tcPr>
            <w:tcW w:w="990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Стоимость, руб.</w:t>
            </w:r>
          </w:p>
        </w:tc>
      </w:tr>
      <w:tr>
        <w:trPr>
          <w:trHeight w:val="398" w:hRule="atLeast"/>
        </w:trPr>
        <w:tc>
          <w:tcPr>
            <w:tcW w:w="99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Услуги прачечной: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Пользование стиральной машиной при стирке личного белья отдыхающими (без моющего средства), 1стирка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Пользование стиральной машиной при стирке личного белья отдыхающими (с моющим средством), 1 стирка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Пользование сушильной машиной при сушке личного белья отдыхающими, 1 загрузка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</w:tr>
      <w:tr>
        <w:trPr>
          <w:trHeight w:val="429" w:hRule="atLeast"/>
        </w:trPr>
        <w:tc>
          <w:tcPr>
            <w:tcW w:w="99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Ксерокопирование документов:</w:t>
            </w:r>
          </w:p>
        </w:tc>
      </w:tr>
      <w:tr>
        <w:trPr>
          <w:trHeight w:val="468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Копирование/печать (формат А4) 1 страница</w:t>
            </w:r>
          </w:p>
        </w:tc>
      </w:tr>
      <w:tr>
        <w:trPr>
          <w:trHeight w:val="405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черно-белая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>
        <w:trPr>
          <w:trHeight w:val="425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цветная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Копирование/печать с использованием собственной бумаги </w:t>
            </w:r>
          </w:p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(формат А4) 1 страница</w:t>
            </w:r>
          </w:p>
        </w:tc>
      </w:tr>
      <w:tr>
        <w:trPr>
          <w:trHeight w:val="424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черно-белая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</w:tr>
      <w:tr>
        <w:trPr>
          <w:trHeight w:val="416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цветная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Копирование/печать с двух сторон </w:t>
            </w:r>
          </w:p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(формат А4) 1 лист</w:t>
            </w:r>
          </w:p>
        </w:tc>
      </w:tr>
      <w:tr>
        <w:trPr>
          <w:trHeight w:val="417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черно-белая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>
        <w:trPr>
          <w:trHeight w:val="409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цветная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Копирование/печать с двух сторон с использованием собственной бумаги (формат А4) 1 лист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черно-белая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</w:tr>
      <w:tr>
        <w:trPr>
          <w:trHeight w:val="412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</w:r>
          </w:p>
        </w:tc>
        <w:tc>
          <w:tcPr>
            <w:tcW w:w="6665" w:type="dxa"/>
            <w:gridSpan w:val="2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цветная печать</w:t>
            </w:r>
          </w:p>
        </w:tc>
        <w:tc>
          <w:tcPr>
            <w:tcW w:w="2126" w:type="dxa"/>
            <w:tcBorders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</w:tr>
      <w:tr>
        <w:trPr>
          <w:trHeight w:val="439" w:hRule="atLeast"/>
        </w:trPr>
        <w:tc>
          <w:tcPr>
            <w:tcW w:w="990" w:type="dxa"/>
            <w:vMerge w:val="restart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8791" w:type="dxa"/>
            <w:gridSpan w:val="3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b/>
                <w:b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  <w:lang w:eastAsia="en-US"/>
              </w:rPr>
              <w:t>Услуги проката: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детского велосипеда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140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велосипеда для подростков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веломобиля «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Ford Mustang GT</w:t>
            </w:r>
            <w:r>
              <w:rPr>
                <w:rFonts w:ascii="Times New Roman" w:hAnsi="Times New Roman"/>
                <w:szCs w:val="24"/>
                <w:lang w:eastAsia="en-US"/>
              </w:rPr>
              <w:t>»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250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самоката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толокара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75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мангала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сутки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150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Прокат мангала (с углём и розжигом)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сутки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Прокат сейфа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сутки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</w:t>
            </w:r>
          </w:p>
        </w:tc>
      </w:tr>
      <w:tr>
        <w:trPr/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Временное пользование ноутбуком 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сутки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200</w:t>
            </w:r>
          </w:p>
        </w:tc>
      </w:tr>
      <w:tr>
        <w:trPr>
          <w:trHeight w:val="210" w:hRule="atLeast"/>
        </w:trPr>
        <w:tc>
          <w:tcPr>
            <w:tcW w:w="990" w:type="dxa"/>
            <w:vMerge w:val="continue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530" w:type="dxa"/>
            <w:tcBorders/>
            <w:vAlign w:val="center"/>
          </w:tcPr>
          <w:p>
            <w:pPr>
              <w:pStyle w:val="Normal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Бильярд</w:t>
            </w:r>
          </w:p>
        </w:tc>
        <w:tc>
          <w:tcPr>
            <w:tcW w:w="1135" w:type="dxa"/>
            <w:tcBorders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260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  <w:t>АВТОТРАНСПОРТНЫЕ УСЛУГИ</w:t>
      </w:r>
    </w:p>
    <w:p>
      <w:pPr>
        <w:pStyle w:val="Normal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tbl>
      <w:tblPr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990"/>
        <w:gridCol w:w="5247"/>
        <w:gridCol w:w="1984"/>
        <w:gridCol w:w="1560"/>
      </w:tblGrid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Марка транспортной единицы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Единица</w:t>
            </w:r>
          </w:p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Цена, руб.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Легковой автомобиль LADA LARGUS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1040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Экскаватор-бульдозер «Элазовец» ЭО-2621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both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Toyota Camry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1300</w:t>
            </w:r>
          </w:p>
        </w:tc>
      </w:tr>
      <w:tr>
        <w:trPr/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rPr>
                <w:rFonts w:ascii="Times New Roman" w:hAnsi="Times New Roman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/>
                <w:szCs w:val="24"/>
                <w:lang w:val="en-US" w:eastAsia="en-US"/>
              </w:rPr>
              <w:t>Toyota Corolla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 час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1155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850" w:header="0" w:top="993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2604230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5d03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Times New Roman"/>
      <w:color w:val="auto"/>
      <w:kern w:val="0"/>
      <w:sz w:val="24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05d0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538be"/>
    <w:rPr>
      <w:rFonts w:ascii="Tahoma" w:hAnsi="Tahoma" w:eastAsia="Times New Roman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1d73bd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qFormat/>
    <w:rsid w:val="001d73bd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ubtleReference">
    <w:name w:val="Subtle Reference"/>
    <w:basedOn w:val="DefaultParagraphFont"/>
    <w:uiPriority w:val="31"/>
    <w:qFormat/>
    <w:rsid w:val="00db5fc9"/>
    <w:rPr>
      <w:smallCaps/>
      <w:color w:val="5A5A5A" w:themeColor="text1" w:themeTint="a5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05d03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cs="Courier New"/>
      <w:sz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538be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7"/>
    <w:uiPriority w:val="99"/>
    <w:unhideWhenUsed/>
    <w:rsid w:val="001d7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9"/>
    <w:uiPriority w:val="99"/>
    <w:unhideWhenUsed/>
    <w:rsid w:val="001d73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uiPriority w:val="1"/>
    <w:qFormat/>
    <w:rsid w:val="00e24b2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654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46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3E24-4F83-46DD-AFD7-BDF1E73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Application>LibreOffice/6.4.1.2$Linux_X86_64 LibreOffice_project/40$Build-2</Application>
  <Pages>6</Pages>
  <Words>1210</Words>
  <Characters>7322</Characters>
  <CharactersWithSpaces>8241</CharactersWithSpaces>
  <Paragraphs>416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2019-08-02T11:14:00Z</dcterms:created>
  <dc:creator>IngNTO</dc:creator>
  <dc:description/>
  <dc:language>ru-RU</dc:language>
  <cp:lastModifiedBy/>
  <cp:lastPrinted>2019-11-20T08:38:00Z</cp:lastPrinted>
  <dcterms:modified xsi:type="dcterms:W3CDTF">2021-03-04T09:39:15Z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