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bookmarkStart w:id="0" w:name="_GoBack"/>
      <w:r w:rsidRPr="00FC1D56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-852805</wp:posOffset>
            </wp:positionH>
            <wp:positionV relativeFrom="paragraph">
              <wp:posOffset>-502285</wp:posOffset>
            </wp:positionV>
            <wp:extent cx="7477125" cy="10610850"/>
            <wp:effectExtent l="0" t="0" r="9525" b="0"/>
            <wp:wrapNone/>
            <wp:docPr id="1" name="Рисунок 1" descr="C:\Users\OhranaTruda\Desktop\скан инструкций по ПБ 2020 ГБУ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Truda\Desktop\скан инструкций по ПБ 2020 ГБУ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69" cy="106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FC1D56" w:rsidRDefault="00FC1D56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A92BA9" w:rsidRPr="00A92BA9" w:rsidRDefault="00A92BA9" w:rsidP="00A92BA9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r w:rsidRPr="00A92BA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1475105" cy="1228725"/>
            <wp:effectExtent l="0" t="0" r="0" b="9525"/>
            <wp:wrapNone/>
            <wp:docPr id="10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BA9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  <w:t xml:space="preserve"> ГОСУДАРСТВЕННОЕ БЮДЖЕТНОЕ УЧРЕЖДЕНИЕ</w:t>
      </w:r>
    </w:p>
    <w:p w:rsidR="00A92BA9" w:rsidRPr="00A92BA9" w:rsidRDefault="00A92BA9" w:rsidP="00A92BA9">
      <w:pPr>
        <w:tabs>
          <w:tab w:val="center" w:pos="4677"/>
          <w:tab w:val="right" w:pos="9214"/>
          <w:tab w:val="right" w:pos="9355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</w:pPr>
      <w:r w:rsidRPr="00A92BA9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ЯМАЛО-НЕНЕЦКОГО АВТОНОМНОГО ОКРУГА </w:t>
      </w:r>
    </w:p>
    <w:p w:rsidR="00A92BA9" w:rsidRPr="00A92BA9" w:rsidRDefault="00A92BA9" w:rsidP="00A92BA9">
      <w:pPr>
        <w:tabs>
          <w:tab w:val="center" w:pos="4677"/>
          <w:tab w:val="right" w:pos="9214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20"/>
          <w:szCs w:val="24"/>
          <w:lang w:eastAsia="zh-TW"/>
        </w:rPr>
      </w:pPr>
      <w:r w:rsidRPr="00A92BA9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«РЕАБИЛИТАЦИОННЫЙ </w:t>
      </w:r>
      <w:r w:rsidR="000A2A1E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>ЦЕНТР</w:t>
      </w:r>
      <w:r w:rsidRPr="00A92BA9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 «БОЛЬШОЙ ТАРАСКУЛЬ»</w:t>
      </w:r>
    </w:p>
    <w:p w:rsidR="00A92BA9" w:rsidRPr="00A92BA9" w:rsidRDefault="00A92BA9" w:rsidP="00A92BA9">
      <w:pPr>
        <w:tabs>
          <w:tab w:val="center" w:pos="4677"/>
          <w:tab w:val="left" w:pos="8819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</w:pPr>
      <w:r w:rsidRPr="00A92BA9"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  <w:t>(ГБУ ЯНАО «РЦ «Большой Тараскуль»)</w:t>
      </w:r>
    </w:p>
    <w:p w:rsidR="00A92BA9" w:rsidRPr="00A92BA9" w:rsidRDefault="00A92BA9" w:rsidP="00A92BA9">
      <w:pPr>
        <w:tabs>
          <w:tab w:val="center" w:pos="4677"/>
          <w:tab w:val="left" w:pos="8819"/>
          <w:tab w:val="right" w:pos="9214"/>
        </w:tabs>
        <w:spacing w:after="0" w:line="276" w:lineRule="auto"/>
        <w:ind w:left="1985" w:right="-108" w:hanging="709"/>
        <w:jc w:val="center"/>
        <w:rPr>
          <w:rFonts w:ascii="Times New Roman" w:eastAsia="Times New Roman" w:hAnsi="Times New Roman" w:cs="Calibri"/>
          <w:noProof/>
          <w:color w:val="262626"/>
          <w:sz w:val="12"/>
          <w:szCs w:val="16"/>
          <w:lang w:eastAsia="zh-TW"/>
        </w:rPr>
      </w:pPr>
      <w:r w:rsidRPr="00A92BA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15875</wp:posOffset>
                </wp:positionV>
                <wp:extent cx="5419725" cy="45085"/>
                <wp:effectExtent l="0" t="0" r="28575" b="1206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45085"/>
                          <a:chOff x="3364" y="1953"/>
                          <a:chExt cx="7436" cy="56"/>
                        </a:xfrm>
                      </wpg:grpSpPr>
                      <wps:wsp>
                        <wps:cNvPr id="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64" y="1953"/>
                            <a:ext cx="7436" cy="1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64" y="2009"/>
                            <a:ext cx="7436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6685C" id="Группа 5" o:spid="_x0000_s1026" style="position:absolute;margin-left:60.75pt;margin-top:1.25pt;width:426.75pt;height:3.55pt;z-index:251660288" coordorigin="3364,1953" coordsize="74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364;top:1953;width:743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fRMEAAADaAAAADwAAAGRycy9kb3ducmV2LnhtbERPz2vCMBS+D/wfwhN2s+kGla0apQhu&#10;4s26Db09mmdT17x0Tab1v18Owo4f3+/5crCtuFDvG8cKnpIUBHHldMO1go/9evICwgdkja1jUnAj&#10;D8vF6GGOuXZX3tGlDLWIIexzVGBC6HIpfWXIok9cRxy5k+sthgj7WuoerzHctvI5TafSYsOxwWBH&#10;K0PVd/lrFWzlW2UO5fTr/TU7up/hXHxmh1qpx/FQzEAEGsK/+O7eaAVxa7wSb4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99EwQAAANoAAAAPAAAAAAAAAAAAAAAA&#10;AKECAABkcnMvZG93bnJldi54bWxQSwUGAAAAAAQABAD5AAAAjwMAAAAA&#10;" strokecolor="red" strokeweight="1.5pt"/>
                <v:shape id="AutoShape 4" o:spid="_x0000_s1028" type="#_x0000_t32" style="position:absolute;left:3364;top:2009;width:7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2+cMAAADaAAAADwAAAGRycy9kb3ducmV2LnhtbESPQWsCMRSE7wX/Q3hCb5pVqehqlEUR&#10;qiJS20tvj81zd3HzsiSprv/eCEKPw8x8w8yXranFlZyvLCsY9BMQxLnVFRcKfr43vQkIH5A11pZJ&#10;wZ08LBedtzmm2t74i66nUIgIYZ+igjKEJpXS5yUZ9H3bEEfvbJ3BEKUrpHZ4i3BTy2GSjKXBiuNC&#10;iQ2tSsovpz+jIKunx2zX2t8Ptw3bZjQ47JO1Vuq922YzEIHa8B9+tT+1gik8r8Qb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6dvnDAAAA2gAAAA8AAAAAAAAAAAAA&#10;AAAAoQIAAGRycy9kb3ducmV2LnhtbFBLBQYAAAAABAAEAPkAAACRAwAAAAA=&#10;" strokecolor="#0070c0" strokeweight="1.5pt"/>
              </v:group>
            </w:pict>
          </mc:Fallback>
        </mc:AlternateContent>
      </w:r>
    </w:p>
    <w:p w:rsidR="00A92BA9" w:rsidRPr="00A92BA9" w:rsidRDefault="00A92BA9" w:rsidP="00A92BA9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A92BA9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625058, Тюменская область, г. Тюмень, ул. Сказочная, 26</w:t>
      </w:r>
    </w:p>
    <w:p w:rsidR="00A92BA9" w:rsidRPr="00A92BA9" w:rsidRDefault="00A92BA9" w:rsidP="00A92BA9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A92BA9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Тел./факс: +7 (3452) 21-47-28  /  тел.: +7 (3452) 21-47-29  /   inbox@bigtaraskul.ru  /  www.bigtaraskul.ru</w:t>
      </w:r>
    </w:p>
    <w:p w:rsidR="00A92BA9" w:rsidRPr="00A92BA9" w:rsidRDefault="00A92BA9" w:rsidP="00A92BA9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A92BA9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ОГРН: ‎1207200005726  /  ИНН: ‎7203500763 /   КПП: ‎720301001</w:t>
      </w:r>
    </w:p>
    <w:p w:rsidR="00A92BA9" w:rsidRPr="00A92BA9" w:rsidRDefault="00A92BA9" w:rsidP="00A92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2BA9" w:rsidRPr="00A92BA9" w:rsidRDefault="00A92BA9" w:rsidP="00A92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0"/>
        <w:gridCol w:w="976"/>
        <w:gridCol w:w="2677"/>
        <w:gridCol w:w="1250"/>
        <w:gridCol w:w="4278"/>
      </w:tblGrid>
      <w:tr w:rsidR="00A92BA9" w:rsidRPr="00A92BA9" w:rsidTr="00053AD0">
        <w:trPr>
          <w:trHeight w:val="3947"/>
        </w:trPr>
        <w:tc>
          <w:tcPr>
            <w:tcW w:w="4253" w:type="dxa"/>
            <w:gridSpan w:val="3"/>
          </w:tcPr>
          <w:p w:rsidR="00A92BA9" w:rsidRPr="00A92BA9" w:rsidRDefault="00A92BA9" w:rsidP="00A92BA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СОГЛАСОВАНО</w:t>
            </w:r>
          </w:p>
          <w:p w:rsidR="00A92BA9" w:rsidRPr="00A92BA9" w:rsidRDefault="00A92BA9" w:rsidP="00A92BA9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Главный инженер</w:t>
            </w:r>
          </w:p>
          <w:p w:rsidR="00A92BA9" w:rsidRPr="00A92BA9" w:rsidRDefault="00A92BA9" w:rsidP="00A92BA9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A92BA9" w:rsidRPr="00A92BA9" w:rsidRDefault="00A92BA9" w:rsidP="00A92BA9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A92BA9" w:rsidRPr="00A92BA9" w:rsidRDefault="00A92BA9" w:rsidP="00A92BA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______________С.Г. Володькин</w:t>
            </w:r>
          </w:p>
          <w:p w:rsidR="00A92BA9" w:rsidRPr="00A92BA9" w:rsidRDefault="00A92BA9" w:rsidP="00A92BA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A92BA9" w:rsidRPr="00A92BA9" w:rsidRDefault="00A92BA9" w:rsidP="00A92BA9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A92BA9" w:rsidRPr="00A92BA9" w:rsidRDefault="00A92BA9" w:rsidP="00A92BA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78" w:type="dxa"/>
          </w:tcPr>
          <w:p w:rsidR="00A92BA9" w:rsidRPr="00A92BA9" w:rsidRDefault="00A92BA9" w:rsidP="00A92BA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УТВЕРЖДАЮ</w:t>
            </w:r>
          </w:p>
          <w:p w:rsidR="00A92BA9" w:rsidRPr="00A92BA9" w:rsidRDefault="00A92BA9" w:rsidP="00A92BA9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Директор </w:t>
            </w:r>
          </w:p>
          <w:p w:rsidR="00A92BA9" w:rsidRPr="00A92BA9" w:rsidRDefault="00A92BA9" w:rsidP="00A92BA9">
            <w:pPr>
              <w:spacing w:after="0" w:line="48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A92BA9" w:rsidRPr="00A92BA9" w:rsidRDefault="00A92BA9" w:rsidP="00A92BA9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________________О.В. Баранова</w:t>
            </w:r>
          </w:p>
          <w:p w:rsidR="00A92BA9" w:rsidRPr="00A92BA9" w:rsidRDefault="00A92BA9" w:rsidP="00A92BA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A92BA9" w:rsidRPr="00A92BA9" w:rsidRDefault="00A92BA9" w:rsidP="00A92BA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A92BA9" w:rsidRPr="00A92BA9" w:rsidTr="00053AD0">
        <w:tc>
          <w:tcPr>
            <w:tcW w:w="9781" w:type="dxa"/>
            <w:gridSpan w:val="5"/>
            <w:tcBorders>
              <w:left w:val="nil"/>
            </w:tcBorders>
          </w:tcPr>
          <w:p w:rsidR="00015929" w:rsidRDefault="00015929" w:rsidP="00A92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15929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Инструкция о мерах пожарной безопасности в Учрежденческом (учебно-научном) здании </w:t>
            </w:r>
          </w:p>
          <w:p w:rsidR="00015929" w:rsidRDefault="00015929" w:rsidP="00A92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15929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ГБУ ЯНАО «РЦ «Большой Тараскуль»</w:t>
            </w:r>
          </w:p>
          <w:p w:rsidR="00A92BA9" w:rsidRPr="00A92BA9" w:rsidRDefault="00A92BA9" w:rsidP="00A92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44"/>
                <w:szCs w:val="44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№ 6</w:t>
            </w:r>
          </w:p>
        </w:tc>
      </w:tr>
      <w:tr w:rsidR="00A92BA9" w:rsidRPr="00A92BA9" w:rsidTr="00053AD0">
        <w:trPr>
          <w:gridAfter w:val="3"/>
          <w:wAfter w:w="8205" w:type="dxa"/>
          <w:trHeight w:val="358"/>
        </w:trPr>
        <w:tc>
          <w:tcPr>
            <w:tcW w:w="600" w:type="dxa"/>
          </w:tcPr>
          <w:p w:rsidR="00A92BA9" w:rsidRPr="00A92BA9" w:rsidRDefault="00A92BA9" w:rsidP="00A92BA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left w:val="nil"/>
            </w:tcBorders>
          </w:tcPr>
          <w:p w:rsidR="00A92BA9" w:rsidRPr="00A92BA9" w:rsidRDefault="00A92BA9" w:rsidP="00A92BA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92BA9" w:rsidRPr="00A92BA9" w:rsidTr="00053AD0">
        <w:trPr>
          <w:trHeight w:val="2098"/>
        </w:trPr>
        <w:tc>
          <w:tcPr>
            <w:tcW w:w="9781" w:type="dxa"/>
            <w:gridSpan w:val="5"/>
          </w:tcPr>
          <w:p w:rsidR="00A92BA9" w:rsidRPr="00A92BA9" w:rsidRDefault="00A92BA9" w:rsidP="00A92BA9">
            <w:pPr>
              <w:tabs>
                <w:tab w:val="left" w:pos="73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2B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A92BA9" w:rsidRPr="00A92BA9" w:rsidRDefault="00A92BA9" w:rsidP="00A92B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92BA9" w:rsidRPr="00A92BA9" w:rsidRDefault="00A92BA9" w:rsidP="00A92BA9">
            <w:pPr>
              <w:keepNext/>
              <w:spacing w:before="100" w:beforeAutospacing="1" w:after="100" w:afterAutospacing="1" w:line="240" w:lineRule="auto"/>
              <w:jc w:val="right"/>
              <w:outlineLvl w:val="2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2B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Дата внедрения: </w:t>
      </w:r>
      <w:proofErr w:type="gramStart"/>
      <w:r w:rsidRPr="00A92B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  </w:t>
      </w:r>
      <w:proofErr w:type="gramEnd"/>
      <w:r w:rsidRPr="00A92BA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»                    2020 г.</w:t>
      </w:r>
    </w:p>
    <w:p w:rsidR="00A92BA9" w:rsidRPr="00A92BA9" w:rsidRDefault="00A92BA9" w:rsidP="00A92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2BA9" w:rsidRPr="00A92BA9" w:rsidRDefault="00A92BA9" w:rsidP="00A92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92BA9" w:rsidRPr="00A92BA9" w:rsidRDefault="00A92BA9" w:rsidP="00A92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92BA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Тюмень</w:t>
      </w:r>
    </w:p>
    <w:p w:rsidR="00A92BA9" w:rsidRPr="00A92BA9" w:rsidRDefault="00A92BA9" w:rsidP="00E94E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A92BA9" w:rsidRPr="00A92BA9" w:rsidSect="001B2441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 w:rsidRPr="00A92BA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2020</w:t>
      </w:r>
    </w:p>
    <w:p w:rsidR="00374D84" w:rsidRPr="00374D84" w:rsidRDefault="00374D84" w:rsidP="00E94EF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Инструкция о мерах пожарной безопасности разработана в соответствии с Правилами противопожарного режима Российской Федерации утв. Постановлением Правительства РФ от 25.04.2012 № 390, Приказом МЧС РФ от 12.12.2007 N 645 "Об утверждении Норм пожарной безопасности "Обучение мерам пожарной безопасности работников организаций".</w:t>
      </w:r>
    </w:p>
    <w:p w:rsidR="00374D84" w:rsidRPr="00374D84" w:rsidRDefault="00374D84" w:rsidP="00E94EF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 Основные положения</w:t>
      </w:r>
    </w:p>
    <w:p w:rsidR="00374D84" w:rsidRPr="00374D84" w:rsidRDefault="00015929" w:rsidP="0001592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74D84"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Настоящая Инструкция устанавливает правила поведения людей, порядок содержания помещений </w:t>
      </w:r>
      <w:r w:rsidRPr="00015929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Учрежденческом (учебно-научном) здании</w:t>
      </w:r>
      <w:r w:rsidR="00374D84"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94EFF" w:rsidRPr="00E94EFF">
        <w:rPr>
          <w:rFonts w:ascii="Times New Roman" w:eastAsia="Times New Roman" w:hAnsi="Times New Roman" w:cs="Times New Roman"/>
          <w:sz w:val="26"/>
          <w:szCs w:val="26"/>
          <w:lang w:eastAsia="ru-RU"/>
        </w:rPr>
        <w:t>ГБУ ЯНАО «РЦ «Большой Тараскуль»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</w:t>
      </w:r>
      <w:r w:rsidRPr="00015929">
        <w:t xml:space="preserve"> </w:t>
      </w:r>
      <w:r w:rsidRPr="00015929">
        <w:rPr>
          <w:rFonts w:ascii="Times New Roman" w:eastAsia="Times New Roman" w:hAnsi="Times New Roman" w:cs="Times New Roman"/>
          <w:sz w:val="26"/>
          <w:szCs w:val="26"/>
          <w:lang w:eastAsia="ru-RU"/>
        </w:rPr>
        <w:t>здании ГБУ ЯНАО «РЦ «Большой Тараскуль»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E94EF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74D84" w:rsidRPr="00374D84" w:rsidRDefault="00374D84" w:rsidP="00015929">
      <w:pPr>
        <w:numPr>
          <w:ilvl w:val="1"/>
          <w:numId w:val="1"/>
        </w:numPr>
        <w:tabs>
          <w:tab w:val="clear" w:pos="1077"/>
          <w:tab w:val="num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Лица допускаются к работе только после прохождения вводного и первичного противопожарного инструктажа на рабочем месте.</w:t>
      </w:r>
    </w:p>
    <w:p w:rsidR="00374D84" w:rsidRPr="00374D84" w:rsidRDefault="00F4204E" w:rsidP="00015929">
      <w:pPr>
        <w:numPr>
          <w:ilvl w:val="1"/>
          <w:numId w:val="1"/>
        </w:numPr>
        <w:tabs>
          <w:tab w:val="clear" w:pos="1077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обеспечения противопожарно</w:t>
      </w:r>
      <w:r w:rsidR="00374D84"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режима в здании </w:t>
      </w:r>
      <w:r w:rsidR="00F234D2" w:rsidRPr="00F234D2">
        <w:rPr>
          <w:rFonts w:ascii="Times New Roman" w:eastAsia="Times New Roman" w:hAnsi="Times New Roman" w:cs="Times New Roman"/>
          <w:sz w:val="26"/>
          <w:szCs w:val="26"/>
          <w:lang w:eastAsia="ru-RU"/>
        </w:rPr>
        <w:t>ГБУ ЯНАО «РЦ «Большой Тараскуль»</w:t>
      </w:r>
      <w:r w:rsidR="00F234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74D84"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соблюдать следующие требования: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 содержания помещений в чистоте, мусор и отходы должны ежедневно выноситься в мусоросборники, каждый сотрудник обязан содержать в чистоте свое рабочее место в течение всего рабочего дня;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расстановка мебели и оборудования </w:t>
      </w:r>
      <w:r w:rsidR="00E94E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шириной прохода между ними не 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 0,8 метра;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размещение на видном месте плана эвакуации людей при пожаре;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размещение знаков пожарной безопасности, в том числе обозначающих направления движения к эвакуационным выходам;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работоспособной телефонной связи, электрических фонарей с автономным питанием, средств индивидуальной защиты органов дыхания и зрения человека от токсичных продуктов горения;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наличие инструкций о мерах пожарной безопасности, порядке действий педагогического персонала на случай возникновения пожара в дневное время; 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проведение повторных противопожарных инструктажей не реже 1 раза в полугодие с педагогическим персоналом; 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свободное открывание дверей эвакуационных выходов изнутри без ключа;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исправное крепление ковров, ковровых дорожек к полу на путях эвакуации;</w:t>
      </w:r>
    </w:p>
    <w:p w:rsidR="00374D84" w:rsidRPr="00374D84" w:rsidRDefault="00374D84" w:rsidP="00015929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укомплектованность первичными средствами пожаротушения (огнетушителями) в соответствии с установленными нормами.</w:t>
      </w:r>
    </w:p>
    <w:p w:rsidR="00374D84" w:rsidRPr="00374D84" w:rsidRDefault="00374D84" w:rsidP="00015929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015929" w:rsidRPr="00015929">
        <w:rPr>
          <w:rFonts w:ascii="Times New Roman" w:eastAsia="Times New Roman" w:hAnsi="Times New Roman" w:cs="Times New Roman"/>
          <w:sz w:val="26"/>
          <w:szCs w:val="26"/>
          <w:lang w:eastAsia="ru-RU"/>
        </w:rPr>
        <w:t>здании ГБУ ЯНАО «РЦ «Большой Тараскуль»</w:t>
      </w:r>
      <w:r w:rsidR="000159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запрещается:</w:t>
      </w:r>
    </w:p>
    <w:p w:rsidR="00374D84" w:rsidRPr="00374D84" w:rsidRDefault="00015929" w:rsidP="0001592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74D84"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курить;</w:t>
      </w:r>
    </w:p>
    <w:p w:rsidR="00374D84" w:rsidRPr="00374D84" w:rsidRDefault="00374D84" w:rsidP="00E94E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- использовать открытый огонь;</w:t>
      </w:r>
    </w:p>
    <w:p w:rsidR="00374D84" w:rsidRPr="00374D84" w:rsidRDefault="00374D84" w:rsidP="00E94E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проводить огневые работы без оформления наряда-допуска;</w:t>
      </w:r>
    </w:p>
    <w:p w:rsidR="00374D84" w:rsidRPr="00374D84" w:rsidRDefault="00374D84" w:rsidP="00E94E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- закрывать на трудно открываемые запоры двери эвакуационных выходов;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хранить и применять на чердаках, в подпольных помещениях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целлулоид и другие </w:t>
      </w:r>
      <w:proofErr w:type="spellStart"/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пожаровзрывоопасные</w:t>
      </w:r>
      <w:proofErr w:type="spellEnd"/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вещества и материалы;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чердаки и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снимать предусмотренные проектной документацией двери эвакуационных выходов из коридоров и тамбуров, препятствующих распространению пламени;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загромождать мебелью, материалами и оборудованием пути эвакуации - коридоры, тамбуры эвакуационных выходов из здания, доступ к первичным средствам пожаротушения, электрощитам и отключающим устройствам;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фиксировать самозакрывающиеся двери коридоров и тамбуров в открытом положении (если для этих целей не используются устройства, автоматически срабатывающие при пожаре), а также снимать их;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эксплуатировать электропровода и кабели с видимыми нарушениями изоляции;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розетками, рубильниками, другими электроустановочными изделиями с повреждениями;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 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применять нестандартные (сам</w:t>
      </w:r>
      <w:r w:rsidR="00E94E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одельные) электронагревательные 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приборы;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временную электропроводку, а также удлинители для питания электроприборов, не предназначенных для проведения аварийных и других временных работ;</w:t>
      </w:r>
    </w:p>
    <w:p w:rsidR="00374D84" w:rsidRPr="00374D84" w:rsidRDefault="00374D84" w:rsidP="0001592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оставлять по окончании рабочего времени не обесточенными электроустановки и бытовые электроприборы за исключением систем противопожарной защиты.</w:t>
      </w:r>
    </w:p>
    <w:p w:rsidR="00374D84" w:rsidRPr="00374D84" w:rsidRDefault="00374D84" w:rsidP="00E94EFF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2Действия педагогического персонала в случае возникновения пожара:</w:t>
      </w:r>
    </w:p>
    <w:p w:rsidR="00374D84" w:rsidRPr="00374D84" w:rsidRDefault="00374D84" w:rsidP="00F234D2">
      <w:pPr>
        <w:tabs>
          <w:tab w:val="left" w:pos="113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 </w:t>
      </w:r>
      <w:proofErr w:type="gramStart"/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случае обнаружения характерных специфических запахов гари, дыма, жженой изоляции, газа все мероприятия в помещениях </w:t>
      </w:r>
      <w:r w:rsidR="00015929">
        <w:rPr>
          <w:rFonts w:ascii="Times New Roman" w:eastAsia="Times New Roman" w:hAnsi="Times New Roman" w:cs="Times New Roman"/>
          <w:sz w:val="26"/>
          <w:szCs w:val="26"/>
          <w:lang w:eastAsia="ru-RU"/>
        </w:rPr>
        <w:t>зданий</w:t>
      </w:r>
      <w:r w:rsidR="00015929" w:rsidRPr="0001592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ГБУ ЯНАО «РЦ «Большой Тараскуль»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должны быть прекращены.</w:t>
      </w:r>
    </w:p>
    <w:p w:rsidR="00374D84" w:rsidRPr="00374D84" w:rsidRDefault="00374D84" w:rsidP="00F234D2">
      <w:pPr>
        <w:tabs>
          <w:tab w:val="left" w:pos="113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2.2 Незамедлительно сообщить об этом дежурному поста по телефону 1 – 12 (местная связь) или 21-47-29 (городская связь).</w:t>
      </w:r>
      <w:r w:rsidRPr="00374D8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несработки автоматической пожарной сигнализации в здании оповестить людей о пожаре путем нажатия кнопки ручного пуска пожарной сигнализации.</w:t>
      </w:r>
    </w:p>
    <w:p w:rsidR="00374D84" w:rsidRPr="00374D84" w:rsidRDefault="00374D84" w:rsidP="00F234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 Открыть эвакуационные выходы, организовать эвакуацию людей путем движения ровным, размеренным шагом по маршруту эвакуации к сборному пункту. При движении один сотрудник идет впереди, замыкающий сотрудник проверяет помещения на наличие в их людей и закрывает двери помещений. Построить </w:t>
      </w:r>
      <w:r w:rsidR="000A2A1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отдыхающих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сотрудников </w:t>
      </w:r>
      <w:r w:rsidR="000A2A1E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 на большом кругу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брусчатки. Проверить наличие всех присутствующих, сверяя с поименными списками. Доложить врачу</w:t>
      </w:r>
      <w:r w:rsidR="000A2A1E">
        <w:rPr>
          <w:rFonts w:ascii="Times New Roman" w:eastAsia="Times New Roman" w:hAnsi="Times New Roman" w:cs="Times New Roman"/>
          <w:sz w:val="26"/>
          <w:szCs w:val="26"/>
          <w:lang w:eastAsia="ru-RU"/>
        </w:rPr>
        <w:t>-педиатру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количестве эвакуированных лиц. Если кто-то отсутствует, персонал немедленно должен начать его поиски – при этом нельзя пропустить ни одного места, куда </w:t>
      </w:r>
      <w:r w:rsidR="000A2A1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отдыхающие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могли бы спрятаться. Вся информация о количестве эвакуированных людей сообщается главному инженеру и директору по прибытии их в </w:t>
      </w:r>
      <w:r w:rsidR="000A2A1E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учреждение</w:t>
      </w:r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После сверки списочного состава все пациенты направляются в здание лечебного корпуса.   </w:t>
      </w:r>
    </w:p>
    <w:p w:rsidR="00374D84" w:rsidRPr="00374D84" w:rsidRDefault="00374D84" w:rsidP="00F234D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374D84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2.4 Порядок использования первичных средств пожаротушения: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привести огнетушитель в действие следует сорвать пломбу и вынуть блокирующий фиксатор (предохранительную чеку).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Подходить к очагу горения следует с наветренной стороны (чтобы ветер или воздушный поток бил в спину) на расстояние не ближе минимальной длины струи огнетушащего вещества (величина которой, как правило, указывается на </w:t>
      </w:r>
      <w:hyperlink r:id="rId7" w:tooltip="Этикет" w:history="1">
        <w:r w:rsidRPr="00374D84">
          <w:rPr>
            <w:rFonts w:ascii="Times New Roman" w:eastAsia="Times New Roman" w:hAnsi="Times New Roman" w:cs="Times New Roman"/>
            <w:sz w:val="26"/>
            <w:szCs w:val="26"/>
            <w:bdr w:val="none" w:sz="0" w:space="0" w:color="auto" w:frame="1"/>
            <w:lang w:eastAsia="ru-RU"/>
          </w:rPr>
          <w:t>этикетке</w:t>
        </w:r>
      </w:hyperlink>
      <w:r w:rsidRPr="00374D8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огнетушителя). Необходимо учитывать, что сильный ветер может помешать тушению, снося с очага пожара огнетушащее вещество и интенсифицируя горение.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Общие принципы тушения переносными огнетушителями приведены на рисунках.</w:t>
      </w:r>
    </w:p>
    <w:p w:rsidR="00374D84" w:rsidRPr="00374D84" w:rsidRDefault="00374D84" w:rsidP="00E94EFF">
      <w:pPr>
        <w:tabs>
          <w:tab w:val="left" w:pos="11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4914900" cy="7000875"/>
            <wp:effectExtent l="0" t="0" r="0" b="9525"/>
            <wp:docPr id="4" name="Рисунок 4" descr="Описание: http://pandia.ru/text/78/367/images/image007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pandia.ru/text/78/367/images/image007_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84" w:rsidRPr="00374D84" w:rsidRDefault="00374D84" w:rsidP="00E94EFF">
      <w:pPr>
        <w:tabs>
          <w:tab w:val="left" w:pos="11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4829175" cy="4695825"/>
            <wp:effectExtent l="0" t="0" r="9525" b="9525"/>
            <wp:docPr id="3" name="Рисунок 3" descr="Описание: http://pandia.ru/text/78/367/images/image008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pandia.ru/text/78/367/images/image008_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84" w:rsidRPr="00374D84" w:rsidRDefault="00374D84" w:rsidP="00E94EFF">
      <w:pPr>
        <w:tabs>
          <w:tab w:val="left" w:pos="113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Тактика тушения воздушно-пенными огнетушителями имеет свои особенности.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тушении проливов горючей жидкости поток пены следует подавать на очаг пожара таким образом, чтобы не разрушать уже накопившийся слой пены.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Тушение пожаров твердых веществ зависит от формы и размера очага пожара, наличия внутренних полостей и возможности образования очагов тления.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Наиболее эффективны для тушения таких пожаров водные огнетушители.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Огнетушители</w:t>
      </w: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следует располагать таким образом, чтобы они были защищены от воздействия прямых солнечных лучей, тепловых потоков, механических воздействий и других неблагоприятных факторов (вибрация, агрессивная среда, повышенная </w:t>
      </w:r>
      <w:hyperlink r:id="rId10" w:tooltip="Влажность" w:history="1">
        <w:r w:rsidRPr="00374D84">
          <w:rPr>
            <w:rFonts w:ascii="Times New Roman" w:eastAsia="Times New Roman" w:hAnsi="Times New Roman" w:cs="Times New Roman"/>
            <w:sz w:val="26"/>
            <w:szCs w:val="26"/>
            <w:bdr w:val="none" w:sz="0" w:space="0" w:color="auto" w:frame="1"/>
            <w:lang w:eastAsia="ru-RU"/>
          </w:rPr>
          <w:t>влажность</w:t>
        </w:r>
      </w:hyperlink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 т. д.). Они должны быть хорошо видны и легкодоступны в случае пожара.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Простейшим средством тушения загораний и пожаров является </w:t>
      </w:r>
      <w:r w:rsidRPr="00374D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песок</w:t>
      </w: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Песок используется в большинстве случаев. Он охлаждает горючее вещество, затрудняет доступ воздуха к нему и механически сбивает пламя. Возле места хранения песка обязательно иметь не менее 1-2 лопат.</w:t>
      </w:r>
    </w:p>
    <w:p w:rsidR="00374D84" w:rsidRPr="00374D84" w:rsidRDefault="00374D84" w:rsidP="00E94E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Распространённым и универсальным средством тушения пожара является </w:t>
      </w:r>
      <w:r w:rsidRPr="00374D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вода</w:t>
      </w: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Её нельзя использовать, когда в огне находятся </w:t>
      </w:r>
      <w:hyperlink r:id="rId11" w:tooltip="Электропроводка" w:history="1">
        <w:r w:rsidRPr="00374D84">
          <w:rPr>
            <w:rFonts w:ascii="Times New Roman" w:eastAsia="Times New Roman" w:hAnsi="Times New Roman" w:cs="Times New Roman"/>
            <w:color w:val="743399"/>
            <w:sz w:val="26"/>
            <w:szCs w:val="26"/>
            <w:u w:val="single"/>
            <w:bdr w:val="none" w:sz="0" w:space="0" w:color="auto" w:frame="1"/>
            <w:lang w:eastAsia="ru-RU"/>
          </w:rPr>
          <w:t>электрические провода</w:t>
        </w:r>
      </w:hyperlink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 установки под напряжением, а также вещества, которые, соприкасаясь с водой, воспламеняются или выделяют ядовитые и горючие газы. Не применять воду для тушения бензина, керосина и других жидкостей, так как они легче воды, всплывают, и процесс горения не прекращается.</w:t>
      </w:r>
    </w:p>
    <w:p w:rsidR="00374D84" w:rsidRPr="00374D84" w:rsidRDefault="00374D84" w:rsidP="00E94EF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ликвидации пожаров в начальной стадии можно применять </w:t>
      </w:r>
      <w:r w:rsidRPr="00374D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асбестовое или войлочное полотно</w:t>
      </w:r>
      <w:r w:rsidRPr="00374D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которое при плотном покрытии ими горящего предмета предотвращают доступ воздуха в зону горения.</w:t>
      </w:r>
    </w:p>
    <w:p w:rsidR="00374D84" w:rsidRPr="00374D84" w:rsidRDefault="00374D84" w:rsidP="00E94EFF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</w:p>
    <w:p w:rsidR="00374D84" w:rsidRPr="00374D84" w:rsidRDefault="00F55871" w:rsidP="00E94EFF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 w:cs="Times New Roman CYR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Разработал</w:t>
      </w:r>
      <w:r w:rsidR="00374D84" w:rsidRPr="00374D84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: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464"/>
        <w:gridCol w:w="3324"/>
        <w:gridCol w:w="1620"/>
        <w:gridCol w:w="3240"/>
      </w:tblGrid>
      <w:tr w:rsidR="00374D84" w:rsidRPr="00374D84" w:rsidTr="000621F7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spacing w:before="120" w:after="120" w:line="240" w:lineRule="auto"/>
              <w:jc w:val="both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keepNext/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374D84" w:rsidRPr="00374D84" w:rsidTr="000621F7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E94EFF" w:rsidP="00E94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E94EFF" w:rsidP="00E94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Абельдинов Р.К.</w:t>
            </w:r>
          </w:p>
        </w:tc>
      </w:tr>
    </w:tbl>
    <w:p w:rsidR="00374D84" w:rsidRPr="00374D84" w:rsidRDefault="00374D84" w:rsidP="00E94EF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74D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 инструкцией о мерах пожарной безопасности в </w:t>
      </w:r>
      <w:r w:rsidR="00015929" w:rsidRPr="0001592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Учрежденческом (учебно-научном) здании </w:t>
      </w:r>
      <w:r w:rsidR="00E94EFF" w:rsidRPr="00E94E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ГБУ ЯНАО «РЦ «Большой Тараскуль»</w:t>
      </w:r>
      <w:r w:rsidR="00E94E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74D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ознакомлен(а). 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548"/>
        <w:gridCol w:w="3240"/>
        <w:gridCol w:w="1620"/>
        <w:gridCol w:w="3240"/>
      </w:tblGrid>
      <w:tr w:rsidR="00374D84" w:rsidRPr="00374D84" w:rsidTr="000621F7">
        <w:trPr>
          <w:trHeight w:val="36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Должность сотрудника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374D84" w:rsidRPr="00374D84" w:rsidRDefault="00374D84" w:rsidP="00E94EF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374D84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4D84" w:rsidRPr="00374D84" w:rsidTr="000621F7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4D84" w:rsidRPr="00374D84" w:rsidRDefault="00374D84" w:rsidP="00E94EF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6647DE" w:rsidRDefault="006647DE"/>
    <w:sectPr w:rsidR="00664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56010"/>
    <w:multiLevelType w:val="hybridMultilevel"/>
    <w:tmpl w:val="16B6BCDC"/>
    <w:lvl w:ilvl="0" w:tplc="91340886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4B8B667A"/>
    <w:multiLevelType w:val="multilevel"/>
    <w:tmpl w:val="9D28792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7"/>
        </w:tabs>
        <w:ind w:left="0" w:firstLine="71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0" w:firstLine="71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79B2733B"/>
    <w:multiLevelType w:val="hybridMultilevel"/>
    <w:tmpl w:val="00F86440"/>
    <w:lvl w:ilvl="0" w:tplc="91340886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08"/>
    <w:rsid w:val="00015929"/>
    <w:rsid w:val="000341F1"/>
    <w:rsid w:val="000A2A1E"/>
    <w:rsid w:val="00374D84"/>
    <w:rsid w:val="006647DE"/>
    <w:rsid w:val="00826B08"/>
    <w:rsid w:val="00A92BA9"/>
    <w:rsid w:val="00E94EFF"/>
    <w:rsid w:val="00F234D2"/>
    <w:rsid w:val="00F4204E"/>
    <w:rsid w:val="00F55871"/>
    <w:rsid w:val="00FC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A90F4-5EF0-48A4-8E44-68766CCF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20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/nauka/186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pandia.ru/text/category/yelektroprovodka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pandia.ru/text/category/vlazhnostm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Рашид Абельдинов</cp:lastModifiedBy>
  <cp:revision>15</cp:revision>
  <cp:lastPrinted>2020-06-26T05:56:00Z</cp:lastPrinted>
  <dcterms:created xsi:type="dcterms:W3CDTF">2018-09-19T09:54:00Z</dcterms:created>
  <dcterms:modified xsi:type="dcterms:W3CDTF">2020-07-02T03:51:00Z</dcterms:modified>
</cp:coreProperties>
</file>